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54CE2A5F" w:rsidR="006D1971" w:rsidRPr="00164BEB" w:rsidRDefault="00164BEB" w:rsidP="00E9691B">
      <w:pP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r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Lower Mokau 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– Quarterly </w:t>
      </w:r>
      <w:r w:rsidR="00BA642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River</w:t>
      </w:r>
      <w:r w:rsidR="0021068C" w:rsidRPr="00164BEB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Monitoring</w:t>
      </w:r>
      <w:r w:rsidR="00746EEE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</w:t>
      </w:r>
      <w:r w:rsidR="00F61044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August</w:t>
      </w:r>
    </w:p>
    <w:p w14:paraId="45AB3AA4" w14:textId="42641FD8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F17F92">
        <w:rPr>
          <w:rFonts w:asciiTheme="majorHAnsi" w:hAnsiTheme="majorHAnsi" w:cstheme="majorHAnsi"/>
          <w:color w:val="4472C4" w:themeColor="accent1"/>
        </w:rPr>
        <w:t>2</w:t>
      </w:r>
      <w:r w:rsidR="00BE29A3">
        <w:rPr>
          <w:rFonts w:asciiTheme="majorHAnsi" w:hAnsiTheme="majorHAnsi" w:cstheme="majorHAnsi"/>
          <w:color w:val="4472C4" w:themeColor="accent1"/>
        </w:rPr>
        <w:t>5</w:t>
      </w:r>
      <w:r w:rsidR="00910B35" w:rsidRPr="00910B35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910B35">
        <w:rPr>
          <w:rFonts w:asciiTheme="majorHAnsi" w:hAnsiTheme="majorHAnsi" w:cstheme="majorHAnsi"/>
          <w:color w:val="4472C4" w:themeColor="accent1"/>
        </w:rPr>
        <w:t xml:space="preserve"> </w:t>
      </w:r>
      <w:r w:rsidR="00F17F92">
        <w:rPr>
          <w:rFonts w:asciiTheme="majorHAnsi" w:hAnsiTheme="majorHAnsi" w:cstheme="majorHAnsi"/>
          <w:color w:val="4472C4" w:themeColor="accent1"/>
        </w:rPr>
        <w:t>August</w:t>
      </w:r>
      <w:r w:rsidR="0031703E">
        <w:rPr>
          <w:rFonts w:asciiTheme="majorHAnsi" w:hAnsiTheme="majorHAnsi" w:cstheme="majorHAnsi"/>
          <w:color w:val="4472C4" w:themeColor="accent1"/>
        </w:rPr>
        <w:t xml:space="preserve"> 2025</w:t>
      </w:r>
    </w:p>
    <w:p w14:paraId="07FCBA9D" w14:textId="30580AA3" w:rsidR="0031703E" w:rsidRPr="0036552A" w:rsidRDefault="0031703E" w:rsidP="0031703E">
      <w:pPr>
        <w:rPr>
          <w:rFonts w:asciiTheme="majorHAnsi" w:hAnsiTheme="majorHAnsi" w:cstheme="majorHAnsi"/>
          <w:i/>
          <w:iCs/>
        </w:rPr>
      </w:pPr>
      <w:r w:rsidRPr="006662B6">
        <w:rPr>
          <w:rFonts w:asciiTheme="majorHAnsi" w:hAnsiTheme="majorHAnsi" w:cstheme="majorHAnsi"/>
          <w:i/>
          <w:iCs/>
        </w:rPr>
        <w:t xml:space="preserve">Water quality </w:t>
      </w:r>
      <w:r w:rsidRPr="004006A4">
        <w:rPr>
          <w:rFonts w:asciiTheme="majorHAnsi" w:hAnsiTheme="majorHAnsi" w:cstheme="majorHAnsi"/>
          <w:i/>
          <w:iCs/>
        </w:rPr>
        <w:t xml:space="preserve">was </w:t>
      </w:r>
      <w:r w:rsidR="00F17F92">
        <w:rPr>
          <w:rFonts w:asciiTheme="majorHAnsi" w:hAnsiTheme="majorHAnsi" w:cstheme="majorHAnsi"/>
          <w:b/>
          <w:bCs/>
          <w:i/>
          <w:iCs/>
        </w:rPr>
        <w:t>Fair</w:t>
      </w:r>
      <w:r w:rsidRPr="004006A4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4006A4">
        <w:rPr>
          <w:rFonts w:asciiTheme="majorHAnsi" w:hAnsiTheme="majorHAnsi" w:cstheme="majorHAnsi"/>
          <w:i/>
          <w:iCs/>
        </w:rPr>
        <w:t xml:space="preserve">in </w:t>
      </w:r>
      <w:r w:rsidR="00806AD4" w:rsidRPr="004006A4">
        <w:rPr>
          <w:rFonts w:asciiTheme="majorHAnsi" w:hAnsiTheme="majorHAnsi" w:cstheme="majorHAnsi"/>
          <w:i/>
          <w:iCs/>
        </w:rPr>
        <w:t>the</w:t>
      </w:r>
      <w:r w:rsidR="00806AD4">
        <w:rPr>
          <w:rFonts w:asciiTheme="majorHAnsi" w:hAnsiTheme="majorHAnsi" w:cstheme="majorHAnsi"/>
          <w:i/>
          <w:iCs/>
        </w:rPr>
        <w:t xml:space="preserve"> Lower </w:t>
      </w:r>
      <w:r>
        <w:rPr>
          <w:rFonts w:asciiTheme="majorHAnsi" w:hAnsiTheme="majorHAnsi" w:cstheme="majorHAnsi"/>
          <w:i/>
          <w:iCs/>
        </w:rPr>
        <w:t>Mokau river (Site 7).</w:t>
      </w:r>
      <w:r w:rsidRPr="006662B6">
        <w:rPr>
          <w:rFonts w:asciiTheme="majorHAnsi" w:hAnsiTheme="majorHAnsi" w:cstheme="majorHAnsi"/>
          <w:i/>
          <w:iCs/>
        </w:rPr>
        <w:t xml:space="preserve"> </w:t>
      </w:r>
    </w:p>
    <w:p w14:paraId="6C88DD01" w14:textId="1277F47F" w:rsidR="009E4580" w:rsidRDefault="0031703E" w:rsidP="009E4580">
      <w:pPr>
        <w:spacing w:after="120" w:line="240" w:lineRule="auto"/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Pr="00DA7239">
        <w:rPr>
          <w:rFonts w:asciiTheme="majorHAnsi" w:hAnsiTheme="majorHAnsi" w:cstheme="majorHAnsi"/>
        </w:rPr>
        <w:t xml:space="preserve"> </w:t>
      </w:r>
      <w:r w:rsidR="00BE29A3">
        <w:rPr>
          <w:rFonts w:asciiTheme="majorHAnsi" w:hAnsiTheme="majorHAnsi" w:cstheme="majorHAnsi"/>
        </w:rPr>
        <w:t xml:space="preserve">very </w:t>
      </w:r>
      <w:r w:rsidR="000C4CBD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>(</w:t>
      </w:r>
      <w:r w:rsidR="00BE29A3">
        <w:rPr>
          <w:rFonts w:asciiTheme="majorHAnsi" w:hAnsiTheme="majorHAnsi" w:cstheme="majorHAnsi"/>
        </w:rPr>
        <w:t>7</w:t>
      </w:r>
      <w:r w:rsidR="00F17F92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cells per 100 mL), </w:t>
      </w:r>
      <w:r w:rsidR="00CB359E">
        <w:rPr>
          <w:rFonts w:asciiTheme="majorHAnsi" w:hAnsiTheme="majorHAnsi" w:cstheme="majorHAnsi"/>
        </w:rPr>
        <w:t>meeting both the</w:t>
      </w:r>
      <w:r w:rsidR="000415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health guidelines for swimming (540 cells per 100 mL)</w:t>
      </w:r>
      <w:r w:rsidR="009E4580">
        <w:rPr>
          <w:rFonts w:asciiTheme="majorHAnsi" w:hAnsiTheme="majorHAnsi" w:cstheme="majorHAnsi"/>
        </w:rPr>
        <w:t xml:space="preserve"> and guidelines for livestock drinking water (&lt; 100 cells per 100 mL).</w:t>
      </w:r>
    </w:p>
    <w:p w14:paraId="769D46AB" w14:textId="56E7F5F3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</w:t>
      </w:r>
      <w:r w:rsidR="00CB359E">
        <w:rPr>
          <w:rFonts w:asciiTheme="majorHAnsi" w:hAnsiTheme="majorHAnsi" w:cstheme="majorHAnsi"/>
        </w:rPr>
        <w:t>was</w:t>
      </w:r>
      <w:r>
        <w:rPr>
          <w:rFonts w:asciiTheme="majorHAnsi" w:hAnsiTheme="majorHAnsi" w:cstheme="majorHAnsi"/>
        </w:rPr>
        <w:t xml:space="preserve"> </w:t>
      </w:r>
      <w:r w:rsidR="00BE29A3">
        <w:rPr>
          <w:rFonts w:asciiTheme="majorHAnsi" w:hAnsiTheme="majorHAnsi" w:cstheme="majorHAnsi"/>
        </w:rPr>
        <w:t>slightly elevated</w:t>
      </w:r>
      <w:r>
        <w:rPr>
          <w:rFonts w:asciiTheme="majorHAnsi" w:hAnsiTheme="majorHAnsi" w:cstheme="majorHAnsi"/>
        </w:rPr>
        <w:t xml:space="preserve"> (0.</w:t>
      </w:r>
      <w:r w:rsidR="00F17F92">
        <w:rPr>
          <w:rFonts w:asciiTheme="majorHAnsi" w:hAnsiTheme="majorHAnsi" w:cstheme="majorHAnsi"/>
        </w:rPr>
        <w:t>78</w:t>
      </w:r>
      <w:r>
        <w:rPr>
          <w:rFonts w:asciiTheme="majorHAnsi" w:hAnsiTheme="majorHAnsi" w:cstheme="majorHAnsi"/>
        </w:rPr>
        <w:t xml:space="preserve"> mg/L) </w:t>
      </w:r>
      <w:r w:rsidR="00BE29A3">
        <w:rPr>
          <w:rFonts w:asciiTheme="majorHAnsi" w:hAnsiTheme="majorHAnsi" w:cstheme="majorHAnsi"/>
        </w:rPr>
        <w:t xml:space="preserve">but fell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 w:rsidR="00CB359E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>(2.4 mg/L</w:t>
      </w:r>
      <w:r w:rsidRPr="00DA7239">
        <w:rPr>
          <w:rFonts w:asciiTheme="majorHAnsi" w:hAnsiTheme="majorHAnsi" w:cstheme="majorHAnsi"/>
        </w:rPr>
        <w:t xml:space="preserve">).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</w:t>
      </w:r>
      <w:r w:rsidR="00CB359E">
        <w:rPr>
          <w:rFonts w:asciiTheme="majorHAnsi" w:hAnsiTheme="majorHAnsi" w:cstheme="majorHAnsi"/>
        </w:rPr>
        <w:t>was</w:t>
      </w:r>
      <w:r>
        <w:rPr>
          <w:rFonts w:asciiTheme="majorHAnsi" w:hAnsiTheme="majorHAnsi" w:cstheme="majorHAnsi"/>
        </w:rPr>
        <w:t xml:space="preserve"> </w:t>
      </w:r>
      <w:r w:rsidR="0004150A"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(0.0</w:t>
      </w:r>
      <w:r w:rsidR="00F17F92">
        <w:rPr>
          <w:rFonts w:asciiTheme="majorHAnsi" w:hAnsiTheme="majorHAnsi" w:cstheme="majorHAnsi"/>
        </w:rPr>
        <w:t>1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BE29A3">
        <w:rPr>
          <w:rFonts w:asciiTheme="majorHAnsi" w:hAnsiTheme="majorHAnsi" w:cstheme="majorHAnsi"/>
        </w:rPr>
        <w:t>slightly elevated</w:t>
      </w:r>
      <w:r>
        <w:rPr>
          <w:rFonts w:asciiTheme="majorHAnsi" w:hAnsiTheme="majorHAnsi" w:cstheme="majorHAnsi"/>
        </w:rPr>
        <w:t xml:space="preserve"> (0.</w:t>
      </w:r>
      <w:r w:rsidR="00F17F92">
        <w:rPr>
          <w:rFonts w:asciiTheme="majorHAnsi" w:hAnsiTheme="majorHAnsi" w:cstheme="majorHAnsi"/>
        </w:rPr>
        <w:t>7</w:t>
      </w:r>
      <w:r w:rsidR="00363C00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 xml:space="preserve"> mg/L), falling </w:t>
      </w:r>
      <w:r w:rsidR="00BE29A3">
        <w:rPr>
          <w:rFonts w:asciiTheme="majorHAnsi" w:hAnsiTheme="majorHAnsi" w:cstheme="majorHAnsi"/>
        </w:rPr>
        <w:t>above</w:t>
      </w:r>
      <w:r>
        <w:rPr>
          <w:rFonts w:asciiTheme="majorHAnsi" w:hAnsiTheme="majorHAnsi" w:cstheme="majorHAnsi"/>
        </w:rPr>
        <w:t xml:space="preserve"> the ecological impact threshold (</w:t>
      </w:r>
      <w:r w:rsidRPr="00DA7239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).</w:t>
      </w:r>
    </w:p>
    <w:p w14:paraId="0AACF886" w14:textId="6B861775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CB359E">
        <w:rPr>
          <w:rFonts w:asciiTheme="majorHAnsi" w:hAnsiTheme="majorHAnsi" w:cstheme="majorHAnsi"/>
        </w:rPr>
        <w:t xml:space="preserve">very </w:t>
      </w:r>
      <w:r w:rsidRPr="00DA7239">
        <w:rPr>
          <w:rFonts w:asciiTheme="majorHAnsi" w:hAnsiTheme="majorHAnsi" w:cstheme="majorHAnsi"/>
        </w:rPr>
        <w:t>low (0.0</w:t>
      </w:r>
      <w:r>
        <w:rPr>
          <w:rFonts w:asciiTheme="majorHAnsi" w:hAnsiTheme="majorHAnsi" w:cstheme="majorHAnsi"/>
        </w:rPr>
        <w:t>0</w:t>
      </w:r>
      <w:r w:rsidR="00F17F92">
        <w:rPr>
          <w:rFonts w:asciiTheme="majorHAnsi" w:hAnsiTheme="majorHAnsi" w:cstheme="majorHAnsi"/>
        </w:rPr>
        <w:t>6</w:t>
      </w:r>
      <w:r w:rsidRPr="00DA7239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 xml:space="preserve">.  </w:t>
      </w:r>
    </w:p>
    <w:p w14:paraId="28C6DD76" w14:textId="1B633498" w:rsidR="0031703E" w:rsidRDefault="0031703E" w:rsidP="0031703E">
      <w:pPr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</w:t>
      </w:r>
      <w:r>
        <w:rPr>
          <w:rFonts w:asciiTheme="majorHAnsi" w:hAnsiTheme="majorHAnsi" w:cstheme="majorHAnsi"/>
          <w:b/>
          <w:bCs/>
        </w:rPr>
        <w:t>/</w:t>
      </w:r>
      <w:r w:rsidRPr="0035065D">
        <w:rPr>
          <w:rFonts w:asciiTheme="majorHAnsi" w:hAnsiTheme="majorHAnsi" w:cstheme="majorHAnsi"/>
          <w:b/>
          <w:bCs/>
        </w:rPr>
        <w:t>Water Clarity: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</w:t>
      </w:r>
      <w:r w:rsidR="00F17F92">
        <w:rPr>
          <w:rFonts w:asciiTheme="majorHAnsi" w:hAnsiTheme="majorHAnsi" w:cstheme="majorHAnsi"/>
          <w:i/>
          <w:iCs/>
        </w:rPr>
        <w:t xml:space="preserve">Poor </w:t>
      </w:r>
      <w:r>
        <w:rPr>
          <w:rFonts w:asciiTheme="majorHAnsi" w:hAnsiTheme="majorHAnsi" w:cstheme="majorHAnsi"/>
        </w:rPr>
        <w:t>(</w:t>
      </w:r>
      <w:r w:rsidR="00F17F92">
        <w:rPr>
          <w:rFonts w:asciiTheme="majorHAnsi" w:hAnsiTheme="majorHAnsi" w:cstheme="majorHAnsi"/>
        </w:rPr>
        <w:t>0.98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), relative to the national bottom line (</w:t>
      </w:r>
      <w:r w:rsidR="000C4CBD">
        <w:rPr>
          <w:rFonts w:asciiTheme="majorHAnsi" w:hAnsiTheme="majorHAnsi" w:cstheme="majorHAnsi"/>
        </w:rPr>
        <w:t>1.34</w:t>
      </w:r>
      <w:r w:rsidRPr="00DA7239">
        <w:rPr>
          <w:rFonts w:asciiTheme="majorHAnsi" w:hAnsiTheme="majorHAnsi" w:cstheme="majorHAnsi"/>
        </w:rPr>
        <w:t xml:space="preserve"> m).</w:t>
      </w:r>
      <w:r>
        <w:rPr>
          <w:rFonts w:asciiTheme="majorHAnsi" w:hAnsiTheme="majorHAnsi" w:cstheme="majorHAnsi"/>
        </w:rPr>
        <w:t xml:space="preserve"> </w:t>
      </w:r>
    </w:p>
    <w:p w14:paraId="0B9EBC5E" w14:textId="77777777" w:rsidR="00F17F92" w:rsidRPr="00F04DE9" w:rsidRDefault="00F17F92" w:rsidP="00F17F92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0C52E8">
        <w:rPr>
          <w:rFonts w:asciiTheme="majorHAnsi" w:hAnsiTheme="majorHAnsi" w:cstheme="majorHAnsi"/>
        </w:rPr>
        <w:t xml:space="preserve">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>
        <w:rPr>
          <w:rFonts w:asciiTheme="majorHAnsi" w:hAnsiTheme="majorHAnsi" w:cstheme="majorHAnsi"/>
        </w:rPr>
        <w:t>, 2020)</w:t>
      </w:r>
      <w:r w:rsidRPr="000C52E8">
        <w:rPr>
          <w:rFonts w:asciiTheme="majorHAnsi" w:hAnsiTheme="majorHAnsi" w:cstheme="majorHAnsi"/>
        </w:rPr>
        <w:t>.</w:t>
      </w:r>
    </w:p>
    <w:p w14:paraId="702AB4DB" w14:textId="0E9C4228" w:rsidR="0031703E" w:rsidRPr="00F04DE9" w:rsidRDefault="0031703E" w:rsidP="0031703E">
      <w:pPr>
        <w:spacing w:after="120"/>
        <w:rPr>
          <w:rFonts w:asciiTheme="majorHAnsi" w:hAnsiTheme="majorHAnsi" w:cstheme="majorHAnsi"/>
        </w:rPr>
      </w:pPr>
    </w:p>
    <w:p w14:paraId="14E6C8A2" w14:textId="6EF75553" w:rsidR="005332B1" w:rsidRDefault="00363C00" w:rsidP="003401F8">
      <w:pPr>
        <w:rPr>
          <w:rFonts w:asciiTheme="majorHAnsi" w:hAnsiTheme="majorHAnsi" w:cstheme="majorHAnsi"/>
        </w:rPr>
        <w:sectPr w:rsidR="005332B1" w:rsidSect="001A4E02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63C00">
        <w:rPr>
          <w:noProof/>
        </w:rPr>
        <w:drawing>
          <wp:inline distT="0" distB="0" distL="0" distR="0" wp14:anchorId="07106983" wp14:editId="3350E2DE">
            <wp:extent cx="8863330" cy="1358900"/>
            <wp:effectExtent l="0" t="0" r="0" b="0"/>
            <wp:docPr id="1019626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022D" w14:textId="77777777" w:rsidR="00E75FDE" w:rsidRPr="001D1587" w:rsidRDefault="00E75FDE" w:rsidP="00E75FDE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bookmarkStart w:id="0" w:name="_Hlk207719653"/>
      <w:bookmarkStart w:id="1" w:name="_Hlk209534271"/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 xml:space="preserve">Mokau River – 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Summary of water quality collected from 15 sites across the Mokau River catchment on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2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5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  <w:vertAlign w:val="superscript"/>
        </w:rPr>
        <w:t>th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August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2025</w:t>
      </w:r>
    </w:p>
    <w:p w14:paraId="31E174CE" w14:textId="77777777" w:rsidR="00E75FDE" w:rsidRDefault="00E75FDE" w:rsidP="00E75FDE">
      <w:pPr>
        <w:spacing w:after="0"/>
        <w:rPr>
          <w:rFonts w:asciiTheme="majorHAnsi" w:hAnsiTheme="majorHAnsi" w:cstheme="majorHAnsi"/>
          <w:i/>
          <w:iCs/>
        </w:rPr>
      </w:pPr>
    </w:p>
    <w:p w14:paraId="314AD15D" w14:textId="77777777" w:rsidR="00E75FDE" w:rsidRPr="00BF387C" w:rsidRDefault="00E75FDE" w:rsidP="00E75FDE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Water quality was Fair across the Mokau River Catchment. While m</w:t>
      </w:r>
      <w:r w:rsidRPr="00BF387C">
        <w:rPr>
          <w:rFonts w:asciiTheme="majorHAnsi" w:hAnsiTheme="majorHAnsi" w:cstheme="majorHAnsi"/>
          <w:i/>
          <w:iCs/>
        </w:rPr>
        <w:t xml:space="preserve">ost sites </w:t>
      </w:r>
      <w:r>
        <w:rPr>
          <w:rFonts w:asciiTheme="majorHAnsi" w:hAnsiTheme="majorHAnsi" w:cstheme="majorHAnsi"/>
          <w:i/>
          <w:iCs/>
        </w:rPr>
        <w:t>had</w:t>
      </w:r>
      <w:r w:rsidRPr="00BF387C">
        <w:rPr>
          <w:rFonts w:asciiTheme="majorHAnsi" w:hAnsiTheme="majorHAnsi" w:cstheme="majorHAnsi"/>
          <w:i/>
          <w:iCs/>
        </w:rPr>
        <w:t xml:space="preserve"> low to moderate levels of E. coli</w:t>
      </w:r>
      <w:r>
        <w:rPr>
          <w:rFonts w:asciiTheme="majorHAnsi" w:hAnsiTheme="majorHAnsi" w:cstheme="majorHAnsi"/>
          <w:i/>
          <w:iCs/>
        </w:rPr>
        <w:t xml:space="preserve"> </w:t>
      </w:r>
      <w:r w:rsidRPr="00BF387C">
        <w:rPr>
          <w:rFonts w:asciiTheme="majorHAnsi" w:hAnsiTheme="majorHAnsi" w:cstheme="majorHAnsi"/>
          <w:i/>
          <w:iCs/>
        </w:rPr>
        <w:t xml:space="preserve">and phosphorus, </w:t>
      </w:r>
      <w:r>
        <w:rPr>
          <w:rFonts w:asciiTheme="majorHAnsi" w:hAnsiTheme="majorHAnsi" w:cstheme="majorHAnsi"/>
          <w:i/>
          <w:iCs/>
        </w:rPr>
        <w:t xml:space="preserve">80% of all sites had poor </w:t>
      </w:r>
      <w:r w:rsidRPr="00BF387C">
        <w:rPr>
          <w:rFonts w:asciiTheme="majorHAnsi" w:hAnsiTheme="majorHAnsi" w:cstheme="majorHAnsi"/>
          <w:i/>
          <w:iCs/>
        </w:rPr>
        <w:t xml:space="preserve">water clarity </w:t>
      </w:r>
      <w:r>
        <w:rPr>
          <w:rFonts w:asciiTheme="majorHAnsi" w:hAnsiTheme="majorHAnsi" w:cstheme="majorHAnsi"/>
          <w:i/>
          <w:iCs/>
        </w:rPr>
        <w:t xml:space="preserve">and </w:t>
      </w:r>
      <w:r w:rsidRPr="00BF387C">
        <w:rPr>
          <w:rFonts w:asciiTheme="majorHAnsi" w:hAnsiTheme="majorHAnsi" w:cstheme="majorHAnsi"/>
          <w:i/>
          <w:iCs/>
        </w:rPr>
        <w:t xml:space="preserve">exceeded </w:t>
      </w:r>
      <w:r>
        <w:rPr>
          <w:rFonts w:asciiTheme="majorHAnsi" w:hAnsiTheme="majorHAnsi" w:cstheme="majorHAnsi"/>
          <w:i/>
          <w:iCs/>
        </w:rPr>
        <w:t xml:space="preserve">the </w:t>
      </w:r>
      <w:r w:rsidRPr="00BF387C">
        <w:rPr>
          <w:rFonts w:asciiTheme="majorHAnsi" w:hAnsiTheme="majorHAnsi" w:cstheme="majorHAnsi"/>
          <w:i/>
          <w:iCs/>
        </w:rPr>
        <w:t>ecological threshold</w:t>
      </w:r>
      <w:r>
        <w:rPr>
          <w:rFonts w:asciiTheme="majorHAnsi" w:hAnsiTheme="majorHAnsi" w:cstheme="majorHAnsi"/>
          <w:i/>
          <w:iCs/>
        </w:rPr>
        <w:t xml:space="preserve"> for dissolved inorganic nitrogen.</w:t>
      </w:r>
    </w:p>
    <w:p w14:paraId="1E4E9E0D" w14:textId="77777777" w:rsidR="00E75FDE" w:rsidRPr="00904C14" w:rsidRDefault="00E75FDE" w:rsidP="00E75FDE">
      <w:pPr>
        <w:spacing w:after="0"/>
        <w:rPr>
          <w:rFonts w:asciiTheme="majorHAnsi" w:hAnsiTheme="majorHAnsi" w:cstheme="majorHAnsi"/>
          <w:i/>
          <w:iCs/>
          <w:highlight w:val="yellow"/>
        </w:rPr>
      </w:pPr>
    </w:p>
    <w:p w14:paraId="49121437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  <w:i/>
          <w:iCs/>
        </w:rPr>
      </w:pPr>
      <w:r w:rsidRPr="00A706A6">
        <w:rPr>
          <w:rFonts w:asciiTheme="majorHAnsi" w:hAnsiTheme="majorHAnsi" w:cstheme="majorHAnsi"/>
          <w:b/>
          <w:bCs/>
          <w:i/>
          <w:iCs/>
        </w:rPr>
        <w:t>E. coli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B49D9">
        <w:rPr>
          <w:rFonts w:asciiTheme="majorHAnsi" w:hAnsiTheme="majorHAnsi" w:cstheme="majorHAnsi"/>
          <w:b/>
          <w:bCs/>
        </w:rPr>
        <w:t>(Microbial Contamination)</w:t>
      </w:r>
      <w:r>
        <w:rPr>
          <w:rFonts w:asciiTheme="majorHAnsi" w:hAnsiTheme="majorHAnsi" w:cstheme="majorHAnsi"/>
          <w:b/>
          <w:bCs/>
        </w:rPr>
        <w:t>:</w:t>
      </w:r>
    </w:p>
    <w:p w14:paraId="559E645C" w14:textId="77777777" w:rsidR="00E75FDE" w:rsidRDefault="00E75FDE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(73</w:t>
      </w:r>
      <w:r w:rsidRPr="009B49D9">
        <w:rPr>
          <w:rFonts w:asciiTheme="majorHAnsi" w:hAnsiTheme="majorHAnsi" w:cstheme="majorHAnsi"/>
        </w:rPr>
        <w:t>%) had low concentrations (≤ 2</w:t>
      </w:r>
      <w:r>
        <w:rPr>
          <w:rFonts w:asciiTheme="majorHAnsi" w:hAnsiTheme="majorHAnsi" w:cstheme="majorHAnsi"/>
        </w:rPr>
        <w:t>4</w:t>
      </w:r>
      <w:r w:rsidRPr="009B49D9">
        <w:rPr>
          <w:rFonts w:asciiTheme="majorHAnsi" w:hAnsiTheme="majorHAnsi" w:cstheme="majorHAnsi"/>
        </w:rPr>
        <w:t>0 cells per 100 mL)</w:t>
      </w:r>
      <w:r>
        <w:rPr>
          <w:rFonts w:asciiTheme="majorHAnsi" w:hAnsiTheme="majorHAnsi" w:cstheme="majorHAnsi"/>
        </w:rPr>
        <w:t>, a low risk for swimming.</w:t>
      </w:r>
    </w:p>
    <w:p w14:paraId="387D0A38" w14:textId="77777777" w:rsidR="00E75FDE" w:rsidRDefault="00E75FDE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(20%) had very low concentrations (&lt; 100), considered safe for livestock drinking water</w:t>
      </w:r>
      <w:r>
        <w:rPr>
          <w:rStyle w:val="FootnoteReferenc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.</w:t>
      </w:r>
    </w:p>
    <w:p w14:paraId="2FFDD64B" w14:textId="77777777" w:rsidR="00E75FDE" w:rsidRDefault="00E75FDE" w:rsidP="00E75FDE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Four sites (27</w:t>
      </w:r>
      <w:r w:rsidRPr="009B49D9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>)</w:t>
      </w:r>
      <w:r w:rsidRPr="009B49D9">
        <w:rPr>
          <w:rFonts w:asciiTheme="majorHAnsi" w:hAnsiTheme="majorHAnsi" w:cstheme="majorHAnsi"/>
        </w:rPr>
        <w:t xml:space="preserve"> had slightly elevated concentrations (</w:t>
      </w:r>
      <w:r>
        <w:rPr>
          <w:rFonts w:asciiTheme="majorHAnsi" w:hAnsiTheme="majorHAnsi" w:cstheme="majorHAnsi"/>
        </w:rPr>
        <w:t>280</w:t>
      </w:r>
      <w:r w:rsidRPr="009B49D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Pr="009B49D9">
        <w:rPr>
          <w:rFonts w:asciiTheme="majorHAnsi" w:hAnsiTheme="majorHAnsi" w:cstheme="majorHAnsi"/>
        </w:rPr>
        <w:t xml:space="preserve"> 4</w:t>
      </w:r>
      <w:r>
        <w:rPr>
          <w:rFonts w:asciiTheme="majorHAnsi" w:hAnsiTheme="majorHAnsi" w:cstheme="majorHAnsi"/>
        </w:rPr>
        <w:t>6</w:t>
      </w:r>
      <w:r w:rsidRPr="009B49D9">
        <w:rPr>
          <w:rFonts w:asciiTheme="majorHAnsi" w:hAnsiTheme="majorHAnsi" w:cstheme="majorHAnsi"/>
        </w:rPr>
        <w:t>0 cells per 100 mL)</w:t>
      </w:r>
      <w:r>
        <w:rPr>
          <w:rFonts w:asciiTheme="majorHAnsi" w:hAnsiTheme="majorHAnsi" w:cstheme="majorHAnsi"/>
        </w:rPr>
        <w:t>.</w:t>
      </w:r>
    </w:p>
    <w:p w14:paraId="3812CDD1" w14:textId="77777777" w:rsidR="00E75FDE" w:rsidRPr="00BD77B7" w:rsidRDefault="00E75FDE" w:rsidP="00E75FD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Nitrogen</w:t>
      </w:r>
      <w:r w:rsidRPr="00BD77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6EAB35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372636">
        <w:rPr>
          <w:rFonts w:asciiTheme="majorHAnsi" w:hAnsiTheme="majorHAnsi" w:cstheme="majorHAnsi"/>
          <w:b/>
          <w:bCs/>
        </w:rPr>
        <w:t xml:space="preserve">Nitrate: </w:t>
      </w:r>
    </w:p>
    <w:p w14:paraId="64AAF9C0" w14:textId="77777777" w:rsidR="00E75FDE" w:rsidRDefault="00E75FDE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 xml:space="preserve">(20%) </w:t>
      </w:r>
      <w:r w:rsidRPr="005332B1">
        <w:rPr>
          <w:rFonts w:asciiTheme="majorHAnsi" w:hAnsiTheme="majorHAnsi" w:cstheme="majorHAnsi"/>
        </w:rPr>
        <w:t>had low concentrations (</w:t>
      </w:r>
      <w:r>
        <w:rPr>
          <w:rFonts w:asciiTheme="majorHAnsi" w:hAnsiTheme="majorHAnsi" w:cstheme="majorHAnsi"/>
        </w:rPr>
        <w:t xml:space="preserve">≤ 0.5 </w:t>
      </w:r>
      <w:r w:rsidRPr="005332B1">
        <w:rPr>
          <w:rFonts w:asciiTheme="majorHAnsi" w:hAnsiTheme="majorHAnsi" w:cstheme="majorHAnsi"/>
        </w:rPr>
        <w:t>mg/L)</w:t>
      </w:r>
      <w:r>
        <w:rPr>
          <w:rFonts w:asciiTheme="majorHAnsi" w:hAnsiTheme="majorHAnsi" w:cstheme="majorHAnsi"/>
        </w:rPr>
        <w:t>.</w:t>
      </w:r>
    </w:p>
    <w:p w14:paraId="0E3C315D" w14:textId="77777777" w:rsidR="00E75FDE" w:rsidRDefault="00E75FDE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Twelve </w:t>
      </w:r>
      <w:r w:rsidRPr="005332B1">
        <w:rPr>
          <w:rFonts w:asciiTheme="majorHAnsi" w:hAnsiTheme="majorHAnsi" w:cstheme="majorHAnsi"/>
        </w:rPr>
        <w:t xml:space="preserve">sites </w:t>
      </w:r>
      <w:r>
        <w:rPr>
          <w:rFonts w:asciiTheme="majorHAnsi" w:hAnsiTheme="majorHAnsi" w:cstheme="majorHAnsi"/>
        </w:rPr>
        <w:t xml:space="preserve">(80%) </w:t>
      </w:r>
      <w:r w:rsidRPr="005332B1">
        <w:rPr>
          <w:rFonts w:asciiTheme="majorHAnsi" w:hAnsiTheme="majorHAnsi" w:cstheme="majorHAnsi"/>
        </w:rPr>
        <w:t>exceeded ecological impact thresholds (0.5 mg/L)</w:t>
      </w:r>
      <w:r>
        <w:rPr>
          <w:rFonts w:asciiTheme="majorHAnsi" w:hAnsiTheme="majorHAnsi" w:cstheme="majorHAnsi"/>
        </w:rPr>
        <w:t>, which can affect stream health</w:t>
      </w:r>
      <w:r w:rsidRPr="005332B1">
        <w:rPr>
          <w:rFonts w:asciiTheme="majorHAnsi" w:hAnsiTheme="majorHAnsi" w:cstheme="majorHAnsi"/>
        </w:rPr>
        <w:t xml:space="preserve">. </w:t>
      </w:r>
    </w:p>
    <w:p w14:paraId="363E84DE" w14:textId="77777777" w:rsidR="00E75FDE" w:rsidRDefault="00E75FDE" w:rsidP="00E75FDE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sites fell</w:t>
      </w:r>
      <w:r w:rsidRPr="005332B1">
        <w:rPr>
          <w:rFonts w:asciiTheme="majorHAnsi" w:hAnsiTheme="majorHAnsi" w:cstheme="majorHAnsi"/>
        </w:rPr>
        <w:t xml:space="preserve"> well below</w:t>
      </w:r>
      <w:r>
        <w:rPr>
          <w:rFonts w:asciiTheme="majorHAnsi" w:hAnsiTheme="majorHAnsi" w:cstheme="majorHAnsi"/>
        </w:rPr>
        <w:t xml:space="preserve"> ecological</w:t>
      </w:r>
      <w:r w:rsidRPr="005332B1">
        <w:rPr>
          <w:rFonts w:asciiTheme="majorHAnsi" w:hAnsiTheme="majorHAnsi" w:cstheme="majorHAnsi"/>
        </w:rPr>
        <w:t xml:space="preserve"> toxicity thresholds (2.4 mg/L)</w:t>
      </w:r>
      <w:r>
        <w:rPr>
          <w:rFonts w:asciiTheme="majorHAnsi" w:hAnsiTheme="majorHAnsi" w:cstheme="majorHAnsi"/>
        </w:rPr>
        <w:t xml:space="preserve"> for native fish and invertebrates.</w:t>
      </w:r>
    </w:p>
    <w:p w14:paraId="177C0873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Ammonia: </w:t>
      </w:r>
    </w:p>
    <w:p w14:paraId="0C5CE86A" w14:textId="77777777" w:rsidR="00E75FDE" w:rsidRDefault="00E75FDE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 xml:space="preserve">had </w:t>
      </w:r>
      <w:r w:rsidRPr="005332B1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 xml:space="preserve">concentrations </w:t>
      </w:r>
      <w:r w:rsidRPr="005332B1">
        <w:rPr>
          <w:rFonts w:asciiTheme="majorHAnsi" w:hAnsiTheme="majorHAnsi" w:cstheme="majorHAnsi"/>
        </w:rPr>
        <w:t xml:space="preserve">(&lt;0.005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</w:t>
      </w:r>
      <w:r>
        <w:rPr>
          <w:rFonts w:asciiTheme="majorHAnsi" w:hAnsiTheme="majorHAnsi" w:cstheme="majorHAnsi"/>
        </w:rPr>
        <w:t>03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of little concern for aquatic life</w:t>
      </w:r>
      <w:r w:rsidRPr="005332B1">
        <w:rPr>
          <w:rFonts w:asciiTheme="majorHAnsi" w:hAnsiTheme="majorHAnsi" w:cstheme="majorHAnsi"/>
        </w:rPr>
        <w:t>.</w:t>
      </w:r>
    </w:p>
    <w:p w14:paraId="634CECAB" w14:textId="77777777" w:rsidR="00E75FDE" w:rsidRPr="005332B1" w:rsidRDefault="00E75FDE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 (</w:t>
      </w:r>
      <w:proofErr w:type="spellStart"/>
      <w:r>
        <w:rPr>
          <w:rFonts w:asciiTheme="majorHAnsi" w:hAnsiTheme="majorHAnsi" w:cstheme="majorHAnsi"/>
        </w:rPr>
        <w:t>Huioteko</w:t>
      </w:r>
      <w:proofErr w:type="spellEnd"/>
      <w:r>
        <w:rPr>
          <w:rFonts w:asciiTheme="majorHAnsi" w:hAnsiTheme="majorHAnsi" w:cstheme="majorHAnsi"/>
        </w:rPr>
        <w:t xml:space="preserve"> stream) had slightly elevated concentrations (0.15 mg/L), which can impact sensitive aquatic species. </w:t>
      </w:r>
    </w:p>
    <w:p w14:paraId="192044E0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Dissolved Inorganic Nitrogen (DIN): </w:t>
      </w:r>
    </w:p>
    <w:p w14:paraId="05FEF64F" w14:textId="77777777" w:rsidR="00E75FDE" w:rsidRDefault="00E75FDE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5332B1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 xml:space="preserve">) </w:t>
      </w:r>
      <w:r w:rsidRPr="005332B1">
        <w:rPr>
          <w:rFonts w:asciiTheme="majorHAnsi" w:hAnsiTheme="majorHAnsi" w:cstheme="majorHAnsi"/>
        </w:rPr>
        <w:t>had low concentrations (≤ 0.</w:t>
      </w:r>
      <w:r>
        <w:rPr>
          <w:rFonts w:asciiTheme="majorHAnsi" w:hAnsiTheme="majorHAnsi" w:cstheme="majorHAnsi"/>
        </w:rPr>
        <w:t>50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.</w:t>
      </w:r>
      <w:r w:rsidRPr="005332B1">
        <w:rPr>
          <w:rFonts w:asciiTheme="majorHAnsi" w:hAnsiTheme="majorHAnsi" w:cstheme="majorHAnsi"/>
        </w:rPr>
        <w:t xml:space="preserve"> </w:t>
      </w:r>
    </w:p>
    <w:p w14:paraId="213BD944" w14:textId="77777777" w:rsidR="00E75FDE" w:rsidRDefault="00E75FDE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 sites (67</w:t>
      </w:r>
      <w:r w:rsidRPr="005332B1">
        <w:rPr>
          <w:rFonts w:asciiTheme="majorHAnsi" w:hAnsiTheme="majorHAnsi" w:cstheme="majorHAnsi"/>
        </w:rPr>
        <w:t>%) were slightly elevated (0.</w:t>
      </w:r>
      <w:r>
        <w:rPr>
          <w:rFonts w:asciiTheme="majorHAnsi" w:hAnsiTheme="majorHAnsi" w:cstheme="majorHAnsi"/>
        </w:rPr>
        <w:t>51</w:t>
      </w:r>
      <w:r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1.0</w:t>
      </w:r>
      <w:r w:rsidRPr="005332B1">
        <w:rPr>
          <w:rFonts w:asciiTheme="majorHAnsi" w:hAnsiTheme="majorHAnsi" w:cstheme="majorHAnsi"/>
        </w:rPr>
        <w:t xml:space="preserve"> mg/L), exceeding the ecological impact threshold of </w:t>
      </w:r>
      <w:r>
        <w:rPr>
          <w:rFonts w:asciiTheme="majorHAnsi" w:hAnsiTheme="majorHAnsi" w:cstheme="majorHAnsi"/>
        </w:rPr>
        <w:t>(</w:t>
      </w:r>
      <w:r w:rsidRPr="005332B1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</w:t>
      </w:r>
      <w:r w:rsidRPr="005332B1">
        <w:rPr>
          <w:rFonts w:asciiTheme="majorHAnsi" w:hAnsiTheme="majorHAnsi" w:cstheme="majorHAnsi"/>
        </w:rPr>
        <w:t xml:space="preserve">. </w:t>
      </w:r>
    </w:p>
    <w:p w14:paraId="100AD1C2" w14:textId="77777777" w:rsidR="00E75FDE" w:rsidRPr="005332B1" w:rsidRDefault="00E75FDE" w:rsidP="00E75FDE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(13%) had concentrations exceeding 1 mg/L, which is of particular concern for aquatic life.</w:t>
      </w:r>
    </w:p>
    <w:p w14:paraId="0A1DC0F8" w14:textId="77777777" w:rsidR="00E75FDE" w:rsidRPr="00BD77B7" w:rsidRDefault="00E75FDE" w:rsidP="00E75FDE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Phosphorus</w:t>
      </w:r>
    </w:p>
    <w:p w14:paraId="32809421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Dissolved Reactive Phosphorus (DRP): </w:t>
      </w:r>
    </w:p>
    <w:p w14:paraId="09BF8C02" w14:textId="77777777" w:rsidR="00E75FDE" w:rsidRDefault="00E75FDE" w:rsidP="00E75FDE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(93</w:t>
      </w:r>
      <w:r w:rsidRPr="00BD77B7">
        <w:rPr>
          <w:rFonts w:asciiTheme="majorHAnsi" w:hAnsiTheme="majorHAnsi" w:cstheme="majorHAnsi"/>
        </w:rPr>
        <w:t xml:space="preserve">%) had low </w:t>
      </w:r>
      <w:r>
        <w:rPr>
          <w:rFonts w:asciiTheme="majorHAnsi" w:hAnsiTheme="majorHAnsi" w:cstheme="majorHAnsi"/>
        </w:rPr>
        <w:t>levels</w:t>
      </w:r>
      <w:r w:rsidRPr="00BD77B7">
        <w:rPr>
          <w:rFonts w:asciiTheme="majorHAnsi" w:hAnsiTheme="majorHAnsi" w:cstheme="majorHAnsi"/>
        </w:rPr>
        <w:t xml:space="preserve"> (&lt;0.002 </w:t>
      </w:r>
      <w:r>
        <w:rPr>
          <w:rFonts w:asciiTheme="majorHAnsi" w:hAnsiTheme="majorHAnsi" w:cstheme="majorHAnsi"/>
        </w:rPr>
        <w:t>-</w:t>
      </w:r>
      <w:r w:rsidRPr="00BD77B7">
        <w:rPr>
          <w:rFonts w:asciiTheme="majorHAnsi" w:hAnsiTheme="majorHAnsi" w:cstheme="majorHAnsi"/>
        </w:rPr>
        <w:t xml:space="preserve"> 0.009 mg/L)</w:t>
      </w:r>
      <w:r>
        <w:rPr>
          <w:rFonts w:asciiTheme="majorHAnsi" w:hAnsiTheme="majorHAnsi" w:cstheme="majorHAnsi"/>
        </w:rPr>
        <w:t>.</w:t>
      </w:r>
      <w:r w:rsidRPr="00BD77B7">
        <w:rPr>
          <w:rFonts w:asciiTheme="majorHAnsi" w:hAnsiTheme="majorHAnsi" w:cstheme="majorHAnsi"/>
        </w:rPr>
        <w:t xml:space="preserve"> </w:t>
      </w:r>
    </w:p>
    <w:p w14:paraId="146AF049" w14:textId="77777777" w:rsidR="00E75FDE" w:rsidRPr="00BD77B7" w:rsidRDefault="00E75FDE" w:rsidP="00E75FDE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</w:t>
      </w:r>
      <w:r w:rsidRPr="00BD77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proofErr w:type="spellStart"/>
      <w:r>
        <w:rPr>
          <w:rFonts w:asciiTheme="majorHAnsi" w:hAnsiTheme="majorHAnsi" w:cstheme="majorHAnsi"/>
        </w:rPr>
        <w:t>Waitanguru</w:t>
      </w:r>
      <w:proofErr w:type="spellEnd"/>
      <w:r w:rsidRPr="00BD77B7">
        <w:rPr>
          <w:rFonts w:asciiTheme="majorHAnsi" w:hAnsiTheme="majorHAnsi" w:cstheme="majorHAnsi"/>
        </w:rPr>
        <w:t>) w</w:t>
      </w:r>
      <w:r>
        <w:rPr>
          <w:rFonts w:asciiTheme="majorHAnsi" w:hAnsiTheme="majorHAnsi" w:cstheme="majorHAnsi"/>
        </w:rPr>
        <w:t>as</w:t>
      </w:r>
      <w:r w:rsidRPr="00BD77B7">
        <w:rPr>
          <w:rFonts w:asciiTheme="majorHAnsi" w:hAnsiTheme="majorHAnsi" w:cstheme="majorHAnsi"/>
        </w:rPr>
        <w:t xml:space="preserve"> slightly elevated (0.</w:t>
      </w:r>
      <w:r>
        <w:rPr>
          <w:rFonts w:asciiTheme="majorHAnsi" w:hAnsiTheme="majorHAnsi" w:cstheme="majorHAnsi"/>
        </w:rPr>
        <w:t>012</w:t>
      </w:r>
      <w:r w:rsidRPr="00BD77B7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which can contribute to problematic plant and algae growth if levels stay high</w:t>
      </w:r>
      <w:r w:rsidRPr="00BD77B7">
        <w:rPr>
          <w:rFonts w:asciiTheme="majorHAnsi" w:hAnsiTheme="majorHAnsi" w:cstheme="majorHAnsi"/>
        </w:rPr>
        <w:t xml:space="preserve">. </w:t>
      </w:r>
    </w:p>
    <w:p w14:paraId="6590E5E7" w14:textId="77777777" w:rsidR="00E75FDE" w:rsidRDefault="00E75FDE" w:rsidP="00E75FDE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Suspended Sediment / Water Clarity: </w:t>
      </w:r>
    </w:p>
    <w:p w14:paraId="02D0B067" w14:textId="77777777" w:rsidR="00E75FDE" w:rsidRDefault="00E75FDE" w:rsidP="00E75FDE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BD77B7">
        <w:rPr>
          <w:rFonts w:asciiTheme="majorHAnsi" w:hAnsiTheme="majorHAnsi" w:cstheme="majorHAnsi"/>
        </w:rPr>
        <w:t xml:space="preserve">%) had </w:t>
      </w:r>
      <w:r w:rsidRPr="002F5078">
        <w:rPr>
          <w:rFonts w:asciiTheme="majorHAnsi" w:hAnsiTheme="majorHAnsi" w:cstheme="majorHAnsi"/>
          <w:i/>
          <w:iCs/>
        </w:rPr>
        <w:t>Excellent</w:t>
      </w:r>
      <w:r w:rsidRPr="00BD77B7">
        <w:rPr>
          <w:rFonts w:asciiTheme="majorHAnsi" w:hAnsiTheme="majorHAnsi" w:cstheme="majorHAnsi"/>
        </w:rPr>
        <w:t xml:space="preserve"> water clarity (A band)</w:t>
      </w:r>
      <w:r>
        <w:rPr>
          <w:rFonts w:asciiTheme="majorHAnsi" w:hAnsiTheme="majorHAnsi" w:cstheme="majorHAnsi"/>
        </w:rPr>
        <w:t>.</w:t>
      </w:r>
    </w:p>
    <w:p w14:paraId="1B0C1EF6" w14:textId="77777777" w:rsidR="00E75FDE" w:rsidRDefault="00E75FDE" w:rsidP="00E75FDE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 (</w:t>
      </w:r>
      <w:proofErr w:type="spellStart"/>
      <w:r>
        <w:rPr>
          <w:rFonts w:asciiTheme="majorHAnsi" w:hAnsiTheme="majorHAnsi" w:cstheme="majorHAnsi"/>
        </w:rPr>
        <w:t>Waitanguru</w:t>
      </w:r>
      <w:proofErr w:type="spellEnd"/>
      <w:r>
        <w:rPr>
          <w:rFonts w:asciiTheme="majorHAnsi" w:hAnsiTheme="majorHAnsi" w:cstheme="majorHAnsi"/>
        </w:rPr>
        <w:t xml:space="preserve"> stream)</w:t>
      </w:r>
      <w:r w:rsidRPr="00BD77B7">
        <w:rPr>
          <w:rFonts w:asciiTheme="majorHAnsi" w:hAnsiTheme="majorHAnsi" w:cstheme="majorHAnsi"/>
        </w:rPr>
        <w:t xml:space="preserve"> had </w:t>
      </w:r>
      <w:r w:rsidRPr="00BD77B7">
        <w:rPr>
          <w:rFonts w:asciiTheme="majorHAnsi" w:hAnsiTheme="majorHAnsi" w:cstheme="majorHAnsi"/>
          <w:i/>
          <w:iCs/>
        </w:rPr>
        <w:t>Fair</w:t>
      </w:r>
      <w:r w:rsidRPr="00BD77B7">
        <w:rPr>
          <w:rFonts w:asciiTheme="majorHAnsi" w:hAnsiTheme="majorHAnsi" w:cstheme="majorHAnsi"/>
        </w:rPr>
        <w:t xml:space="preserve"> water clarity (C band)</w:t>
      </w:r>
      <w:r>
        <w:rPr>
          <w:rFonts w:asciiTheme="majorHAnsi" w:hAnsiTheme="majorHAnsi" w:cstheme="majorHAnsi"/>
        </w:rPr>
        <w:t>.</w:t>
      </w:r>
    </w:p>
    <w:p w14:paraId="3B0C780B" w14:textId="77777777" w:rsidR="00E75FDE" w:rsidRDefault="00E75FDE" w:rsidP="00E75FDE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Nearly three quarters of all sites (7</w:t>
      </w:r>
      <w:r w:rsidRPr="00BD77B7">
        <w:rPr>
          <w:rFonts w:asciiTheme="majorHAnsi" w:hAnsiTheme="majorHAnsi" w:cstheme="majorHAnsi"/>
        </w:rPr>
        <w:t xml:space="preserve">3%) had </w:t>
      </w:r>
      <w:r w:rsidRPr="00BD77B7">
        <w:rPr>
          <w:rFonts w:asciiTheme="majorHAnsi" w:hAnsiTheme="majorHAnsi" w:cstheme="majorHAnsi"/>
          <w:i/>
          <w:iCs/>
        </w:rPr>
        <w:t xml:space="preserve">Poor </w:t>
      </w:r>
      <w:r w:rsidRPr="00BD77B7">
        <w:rPr>
          <w:rFonts w:asciiTheme="majorHAnsi" w:hAnsiTheme="majorHAnsi" w:cstheme="majorHAnsi"/>
        </w:rPr>
        <w:t xml:space="preserve">water clarity (D band). </w:t>
      </w:r>
    </w:p>
    <w:p w14:paraId="74ABABEA" w14:textId="68662312" w:rsidR="005332B1" w:rsidRPr="00BD77B7" w:rsidRDefault="00E75FDE" w:rsidP="00E75FDE">
      <w:pPr>
        <w:spacing w:after="120" w:line="240" w:lineRule="auto"/>
        <w:rPr>
          <w:rFonts w:asciiTheme="majorHAnsi" w:hAnsiTheme="majorHAnsi" w:cstheme="majorHAnsi"/>
        </w:rPr>
        <w:sectPr w:rsidR="005332B1" w:rsidRPr="00BD77B7" w:rsidSect="005332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Water clarity b</w:t>
      </w:r>
      <w:r w:rsidRPr="00BD77B7">
        <w:rPr>
          <w:rFonts w:asciiTheme="majorHAnsi" w:hAnsiTheme="majorHAnsi" w:cstheme="majorHAnsi"/>
        </w:rPr>
        <w:t xml:space="preserve">ands for each site </w:t>
      </w:r>
      <w:r>
        <w:rPr>
          <w:rFonts w:asciiTheme="majorHAnsi" w:hAnsiTheme="majorHAnsi" w:cstheme="majorHAnsi"/>
        </w:rPr>
        <w:t>are based on</w:t>
      </w:r>
      <w:r w:rsidRPr="00BD77B7">
        <w:rPr>
          <w:rFonts w:asciiTheme="majorHAnsi" w:hAnsiTheme="majorHAnsi" w:cstheme="majorHAnsi"/>
        </w:rPr>
        <w:t xml:space="preserve"> the National Bottom Line (</w:t>
      </w:r>
      <w:proofErr w:type="spellStart"/>
      <w:r w:rsidRPr="00BD77B7">
        <w:rPr>
          <w:rFonts w:asciiTheme="majorHAnsi" w:hAnsiTheme="majorHAnsi" w:cstheme="majorHAnsi"/>
        </w:rPr>
        <w:t>NBL</w:t>
      </w:r>
      <w:proofErr w:type="spellEnd"/>
      <w:r w:rsidRPr="00BD77B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, which varies depending on local </w:t>
      </w:r>
      <w:r w:rsidRPr="00BD77B7">
        <w:rPr>
          <w:rFonts w:asciiTheme="majorHAnsi" w:hAnsiTheme="majorHAnsi" w:cstheme="majorHAnsi"/>
        </w:rPr>
        <w:t xml:space="preserve">landscape characteristics </w:t>
      </w:r>
      <w:r>
        <w:rPr>
          <w:rFonts w:asciiTheme="majorHAnsi" w:hAnsiTheme="majorHAnsi" w:cstheme="majorHAnsi"/>
        </w:rPr>
        <w:t xml:space="preserve">(e.g. </w:t>
      </w:r>
      <w:r w:rsidRPr="00BD77B7">
        <w:rPr>
          <w:rFonts w:asciiTheme="majorHAnsi" w:hAnsiTheme="majorHAnsi" w:cstheme="majorHAnsi"/>
        </w:rPr>
        <w:t>geology, climate, and elevation</w:t>
      </w:r>
      <w:r>
        <w:rPr>
          <w:rFonts w:asciiTheme="majorHAnsi" w:hAnsiTheme="majorHAnsi" w:cstheme="majorHAnsi"/>
        </w:rPr>
        <w:t>)</w:t>
      </w:r>
      <w:r w:rsidRPr="00BD77B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For Mokau River sites, t</w:t>
      </w:r>
      <w:r w:rsidRPr="00BD77B7">
        <w:rPr>
          <w:rFonts w:asciiTheme="majorHAnsi" w:hAnsiTheme="majorHAnsi" w:cstheme="majorHAnsi"/>
        </w:rPr>
        <w:t xml:space="preserve">he </w:t>
      </w:r>
      <w:proofErr w:type="spellStart"/>
      <w:r w:rsidRPr="00BD77B7">
        <w:rPr>
          <w:rFonts w:asciiTheme="majorHAnsi" w:hAnsiTheme="majorHAnsi" w:cstheme="majorHAnsi"/>
        </w:rPr>
        <w:t>NBL</w:t>
      </w:r>
      <w:proofErr w:type="spellEnd"/>
      <w:r w:rsidRPr="00BD77B7">
        <w:rPr>
          <w:rFonts w:asciiTheme="majorHAnsi" w:hAnsiTheme="majorHAnsi" w:cstheme="majorHAnsi"/>
        </w:rPr>
        <w:t xml:space="preserve"> is either 1.34 m or 0.61 m, depending on </w:t>
      </w:r>
      <w:r>
        <w:rPr>
          <w:rFonts w:asciiTheme="majorHAnsi" w:hAnsiTheme="majorHAnsi" w:cstheme="majorHAnsi"/>
        </w:rPr>
        <w:t>location</w:t>
      </w:r>
      <w:r w:rsidRPr="00BD77B7">
        <w:rPr>
          <w:rFonts w:asciiTheme="majorHAnsi" w:hAnsiTheme="majorHAnsi" w:cstheme="majorHAnsi"/>
        </w:rPr>
        <w:t>.</w:t>
      </w:r>
    </w:p>
    <w:p w14:paraId="688E0158" w14:textId="23EE6ED6" w:rsidR="002F428C" w:rsidRDefault="002F428C" w:rsidP="002F428C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bookmarkStart w:id="2" w:name="_Hlk207719679"/>
      <w:bookmarkEnd w:id="0"/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</w:t>
      </w:r>
      <w:r w:rsidR="000E3A82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, Totoro Road</w:t>
      </w:r>
    </w:p>
    <w:p w14:paraId="024655EE" w14:textId="1F558E81" w:rsidR="002F428C" w:rsidRDefault="002F428C" w:rsidP="002F428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 present</w:t>
      </w:r>
      <w:r w:rsidR="00CD3834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</w:t>
      </w:r>
      <w:r w:rsidR="002F5078">
        <w:rPr>
          <w:rFonts w:asciiTheme="majorHAnsi" w:hAnsiTheme="majorHAnsi" w:cstheme="majorHAnsi"/>
          <w:sz w:val="24"/>
          <w:szCs w:val="24"/>
        </w:rPr>
        <w:t>2</w:t>
      </w:r>
      <w:r w:rsidR="00BE4E62">
        <w:rPr>
          <w:rFonts w:asciiTheme="majorHAnsi" w:hAnsiTheme="majorHAnsi" w:cstheme="majorHAnsi"/>
          <w:sz w:val="24"/>
          <w:szCs w:val="24"/>
        </w:rPr>
        <w:t>6</w:t>
      </w:r>
      <w:r w:rsidR="00035443"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35443">
        <w:rPr>
          <w:rFonts w:asciiTheme="majorHAnsi" w:hAnsiTheme="majorHAnsi" w:cstheme="majorHAnsi"/>
          <w:sz w:val="24"/>
          <w:szCs w:val="24"/>
        </w:rPr>
        <w:t xml:space="preserve"> </w:t>
      </w:r>
      <w:r w:rsidR="002F5078">
        <w:rPr>
          <w:rFonts w:asciiTheme="majorHAnsi" w:hAnsiTheme="majorHAnsi" w:cstheme="majorHAnsi"/>
          <w:sz w:val="24"/>
          <w:szCs w:val="24"/>
        </w:rPr>
        <w:t>August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CD3834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 River Level and Flow Rate on the day of sampling (</w:t>
      </w:r>
      <w:r w:rsidR="002F5078">
        <w:rPr>
          <w:rFonts w:asciiTheme="majorHAnsi" w:hAnsiTheme="majorHAnsi" w:cstheme="majorHAnsi"/>
          <w:sz w:val="24"/>
          <w:szCs w:val="24"/>
        </w:rPr>
        <w:t>2</w:t>
      </w:r>
      <w:r w:rsidR="00904C14">
        <w:rPr>
          <w:rFonts w:asciiTheme="majorHAnsi" w:hAnsiTheme="majorHAnsi" w:cstheme="majorHAnsi"/>
          <w:sz w:val="24"/>
          <w:szCs w:val="24"/>
        </w:rPr>
        <w:t>5-</w:t>
      </w:r>
      <w:r w:rsidR="002F5078">
        <w:rPr>
          <w:rFonts w:asciiTheme="majorHAnsi" w:hAnsiTheme="majorHAnsi" w:cstheme="majorHAnsi"/>
          <w:sz w:val="24"/>
          <w:szCs w:val="24"/>
        </w:rPr>
        <w:t>August</w:t>
      </w:r>
      <w:r>
        <w:rPr>
          <w:rFonts w:asciiTheme="majorHAnsi" w:hAnsiTheme="majorHAnsi" w:cstheme="majorHAnsi"/>
          <w:sz w:val="24"/>
          <w:szCs w:val="24"/>
        </w:rPr>
        <w:t>) are highlighted.</w:t>
      </w:r>
    </w:p>
    <w:p w14:paraId="5F5B3EB6" w14:textId="5AC3490F" w:rsidR="002F428C" w:rsidRDefault="002F5078" w:rsidP="002F428C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2F5078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10D6BB10" wp14:editId="78DD0CC9">
            <wp:extent cx="8705088" cy="4762711"/>
            <wp:effectExtent l="0" t="0" r="1270" b="0"/>
            <wp:docPr id="1847050135" name="Picture 1" descr="A graph showing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50135" name="Picture 1" descr="A graph showing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2632" cy="476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6414" w14:textId="65A66582" w:rsidR="002F428C" w:rsidRDefault="002F428C" w:rsidP="002F42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hyperlink r:id="rId13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  <w:bookmarkEnd w:id="1"/>
      <w:bookmarkEnd w:id="2"/>
    </w:p>
    <w:sectPr w:rsidR="002F428C" w:rsidSect="001A4E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B50D" w14:textId="77777777" w:rsidR="004A7469" w:rsidRDefault="004A7469" w:rsidP="000E0895">
      <w:pPr>
        <w:spacing w:after="0" w:line="240" w:lineRule="auto"/>
      </w:pPr>
      <w:r>
        <w:separator/>
      </w:r>
    </w:p>
  </w:endnote>
  <w:endnote w:type="continuationSeparator" w:id="0">
    <w:p w14:paraId="20D8E88F" w14:textId="77777777" w:rsidR="004A7469" w:rsidRDefault="004A7469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4954" w14:textId="77777777" w:rsidR="004A7469" w:rsidRDefault="004A7469" w:rsidP="000E0895">
      <w:pPr>
        <w:spacing w:after="0" w:line="240" w:lineRule="auto"/>
      </w:pPr>
      <w:r>
        <w:separator/>
      </w:r>
    </w:p>
  </w:footnote>
  <w:footnote w:type="continuationSeparator" w:id="0">
    <w:p w14:paraId="0F6E3BAF" w14:textId="77777777" w:rsidR="004A7469" w:rsidRDefault="004A7469" w:rsidP="000E0895">
      <w:pPr>
        <w:spacing w:after="0" w:line="240" w:lineRule="auto"/>
      </w:pPr>
      <w:r>
        <w:continuationSeparator/>
      </w:r>
    </w:p>
  </w:footnote>
  <w:footnote w:id="1">
    <w:p w14:paraId="315C6B04" w14:textId="77777777" w:rsidR="00E75FDE" w:rsidRPr="009B49D9" w:rsidRDefault="00E75FDE" w:rsidP="00E75FD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49D9">
        <w:t>Drinking water for livestock should contain &lt;</w:t>
      </w:r>
      <w:r>
        <w:t xml:space="preserve"> </w:t>
      </w:r>
      <w:r w:rsidRPr="009B49D9">
        <w:t xml:space="preserve">100 </w:t>
      </w:r>
      <w:proofErr w:type="spellStart"/>
      <w:r w:rsidRPr="009B49D9">
        <w:t>cfu</w:t>
      </w:r>
      <w:proofErr w:type="spellEnd"/>
      <w:r w:rsidRPr="009B49D9">
        <w:t>/100 mL (median value) of E. coli. Livestock Drinking Water Guidelines (2023), Australian &amp; New Zealand Guidelines for Fresh &amp; Marine Water Quality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31B"/>
    <w:multiLevelType w:val="hybridMultilevel"/>
    <w:tmpl w:val="55505194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C25"/>
    <w:multiLevelType w:val="hybridMultilevel"/>
    <w:tmpl w:val="01BE22C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C18"/>
    <w:multiLevelType w:val="hybridMultilevel"/>
    <w:tmpl w:val="E406566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4FB"/>
    <w:multiLevelType w:val="hybridMultilevel"/>
    <w:tmpl w:val="FB1636C0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46E"/>
    <w:multiLevelType w:val="hybridMultilevel"/>
    <w:tmpl w:val="F1A600D8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1"/>
  </w:num>
  <w:num w:numId="2" w16cid:durableId="1048069643">
    <w:abstractNumId w:val="3"/>
  </w:num>
  <w:num w:numId="3" w16cid:durableId="521674516">
    <w:abstractNumId w:val="4"/>
  </w:num>
  <w:num w:numId="4" w16cid:durableId="16470174">
    <w:abstractNumId w:val="5"/>
  </w:num>
  <w:num w:numId="5" w16cid:durableId="2145461309">
    <w:abstractNumId w:val="2"/>
  </w:num>
  <w:num w:numId="6" w16cid:durableId="1125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04C42"/>
    <w:rsid w:val="00030EAA"/>
    <w:rsid w:val="000335B5"/>
    <w:rsid w:val="00033D3A"/>
    <w:rsid w:val="00035443"/>
    <w:rsid w:val="000379D7"/>
    <w:rsid w:val="0004150A"/>
    <w:rsid w:val="000473E2"/>
    <w:rsid w:val="00060183"/>
    <w:rsid w:val="00065BEA"/>
    <w:rsid w:val="00067081"/>
    <w:rsid w:val="000B21BD"/>
    <w:rsid w:val="000C46E1"/>
    <w:rsid w:val="000C4CBD"/>
    <w:rsid w:val="000C5436"/>
    <w:rsid w:val="000C5BF3"/>
    <w:rsid w:val="000D1D22"/>
    <w:rsid w:val="000E0895"/>
    <w:rsid w:val="000E3A82"/>
    <w:rsid w:val="000F2E67"/>
    <w:rsid w:val="001027AF"/>
    <w:rsid w:val="00102EAC"/>
    <w:rsid w:val="00113634"/>
    <w:rsid w:val="001168E4"/>
    <w:rsid w:val="00127F57"/>
    <w:rsid w:val="00131208"/>
    <w:rsid w:val="00150FBF"/>
    <w:rsid w:val="001521C0"/>
    <w:rsid w:val="00164BEB"/>
    <w:rsid w:val="001822B2"/>
    <w:rsid w:val="001A006C"/>
    <w:rsid w:val="001A4E02"/>
    <w:rsid w:val="001D1587"/>
    <w:rsid w:val="001E45EC"/>
    <w:rsid w:val="001F1A2B"/>
    <w:rsid w:val="001F1A51"/>
    <w:rsid w:val="002055F8"/>
    <w:rsid w:val="00207FF2"/>
    <w:rsid w:val="0021068C"/>
    <w:rsid w:val="00210903"/>
    <w:rsid w:val="00216572"/>
    <w:rsid w:val="002359E3"/>
    <w:rsid w:val="00245B57"/>
    <w:rsid w:val="00256F94"/>
    <w:rsid w:val="002608FF"/>
    <w:rsid w:val="00283D29"/>
    <w:rsid w:val="002A4431"/>
    <w:rsid w:val="002A45CD"/>
    <w:rsid w:val="002B375E"/>
    <w:rsid w:val="002B445E"/>
    <w:rsid w:val="002B4D9C"/>
    <w:rsid w:val="002C529B"/>
    <w:rsid w:val="002E41B1"/>
    <w:rsid w:val="002E5AFA"/>
    <w:rsid w:val="002F428C"/>
    <w:rsid w:val="002F5078"/>
    <w:rsid w:val="0030799B"/>
    <w:rsid w:val="0031703E"/>
    <w:rsid w:val="00320362"/>
    <w:rsid w:val="00322AA9"/>
    <w:rsid w:val="00337D06"/>
    <w:rsid w:val="003401F8"/>
    <w:rsid w:val="00342F8A"/>
    <w:rsid w:val="00347367"/>
    <w:rsid w:val="00363C00"/>
    <w:rsid w:val="003659CA"/>
    <w:rsid w:val="00372636"/>
    <w:rsid w:val="003D5C23"/>
    <w:rsid w:val="003F0460"/>
    <w:rsid w:val="004006A4"/>
    <w:rsid w:val="00401FE9"/>
    <w:rsid w:val="00405F79"/>
    <w:rsid w:val="00424024"/>
    <w:rsid w:val="00433942"/>
    <w:rsid w:val="00434270"/>
    <w:rsid w:val="0043605C"/>
    <w:rsid w:val="004378BA"/>
    <w:rsid w:val="00444BF5"/>
    <w:rsid w:val="00447B78"/>
    <w:rsid w:val="00460493"/>
    <w:rsid w:val="004606E9"/>
    <w:rsid w:val="00471FBE"/>
    <w:rsid w:val="00473DE6"/>
    <w:rsid w:val="0048295C"/>
    <w:rsid w:val="004902B1"/>
    <w:rsid w:val="004A7469"/>
    <w:rsid w:val="004C1F1E"/>
    <w:rsid w:val="004D09EE"/>
    <w:rsid w:val="004F586D"/>
    <w:rsid w:val="00502DF4"/>
    <w:rsid w:val="005132F2"/>
    <w:rsid w:val="005201BB"/>
    <w:rsid w:val="00521D0D"/>
    <w:rsid w:val="005332B1"/>
    <w:rsid w:val="00542EA8"/>
    <w:rsid w:val="00550DE4"/>
    <w:rsid w:val="00553756"/>
    <w:rsid w:val="00571915"/>
    <w:rsid w:val="005862F0"/>
    <w:rsid w:val="00587761"/>
    <w:rsid w:val="005969EF"/>
    <w:rsid w:val="005B0F45"/>
    <w:rsid w:val="005D6D4A"/>
    <w:rsid w:val="005F1D3C"/>
    <w:rsid w:val="005F7280"/>
    <w:rsid w:val="006307C1"/>
    <w:rsid w:val="00632CB6"/>
    <w:rsid w:val="00634F7B"/>
    <w:rsid w:val="00650631"/>
    <w:rsid w:val="0065212F"/>
    <w:rsid w:val="00663A37"/>
    <w:rsid w:val="00676E10"/>
    <w:rsid w:val="006A44A1"/>
    <w:rsid w:val="006A79DA"/>
    <w:rsid w:val="006C058E"/>
    <w:rsid w:val="006C64D0"/>
    <w:rsid w:val="006D1971"/>
    <w:rsid w:val="006D3030"/>
    <w:rsid w:val="006D6444"/>
    <w:rsid w:val="006F15CE"/>
    <w:rsid w:val="00712440"/>
    <w:rsid w:val="00733651"/>
    <w:rsid w:val="00746EEE"/>
    <w:rsid w:val="00752ED8"/>
    <w:rsid w:val="0075310E"/>
    <w:rsid w:val="00774F15"/>
    <w:rsid w:val="00782989"/>
    <w:rsid w:val="0078615A"/>
    <w:rsid w:val="00794B3E"/>
    <w:rsid w:val="00795CFB"/>
    <w:rsid w:val="00796E06"/>
    <w:rsid w:val="007B0905"/>
    <w:rsid w:val="007B0DA0"/>
    <w:rsid w:val="007D76A3"/>
    <w:rsid w:val="007D7DF8"/>
    <w:rsid w:val="00802055"/>
    <w:rsid w:val="00806AD4"/>
    <w:rsid w:val="008109A7"/>
    <w:rsid w:val="00816CC7"/>
    <w:rsid w:val="008215F9"/>
    <w:rsid w:val="00823B8B"/>
    <w:rsid w:val="00832F76"/>
    <w:rsid w:val="008347E6"/>
    <w:rsid w:val="00835A6E"/>
    <w:rsid w:val="008442ED"/>
    <w:rsid w:val="008457E2"/>
    <w:rsid w:val="00862632"/>
    <w:rsid w:val="00877D02"/>
    <w:rsid w:val="00880802"/>
    <w:rsid w:val="008944C6"/>
    <w:rsid w:val="008A2DBE"/>
    <w:rsid w:val="008A6572"/>
    <w:rsid w:val="008B1D68"/>
    <w:rsid w:val="00900E27"/>
    <w:rsid w:val="00904C14"/>
    <w:rsid w:val="00910382"/>
    <w:rsid w:val="00910B35"/>
    <w:rsid w:val="009253A7"/>
    <w:rsid w:val="00932F09"/>
    <w:rsid w:val="00942F26"/>
    <w:rsid w:val="0094530D"/>
    <w:rsid w:val="009501D3"/>
    <w:rsid w:val="00955ADE"/>
    <w:rsid w:val="00960C61"/>
    <w:rsid w:val="00962B44"/>
    <w:rsid w:val="009667F1"/>
    <w:rsid w:val="0097210F"/>
    <w:rsid w:val="0097768E"/>
    <w:rsid w:val="009778D0"/>
    <w:rsid w:val="009821A9"/>
    <w:rsid w:val="00995A3C"/>
    <w:rsid w:val="00996719"/>
    <w:rsid w:val="009967C9"/>
    <w:rsid w:val="009B49D9"/>
    <w:rsid w:val="009B54B2"/>
    <w:rsid w:val="009C3152"/>
    <w:rsid w:val="009C7562"/>
    <w:rsid w:val="009D2514"/>
    <w:rsid w:val="009E4580"/>
    <w:rsid w:val="009F0114"/>
    <w:rsid w:val="009F50FD"/>
    <w:rsid w:val="009F7A22"/>
    <w:rsid w:val="00A0447D"/>
    <w:rsid w:val="00A16240"/>
    <w:rsid w:val="00A20333"/>
    <w:rsid w:val="00A45A3B"/>
    <w:rsid w:val="00A5680A"/>
    <w:rsid w:val="00A56C43"/>
    <w:rsid w:val="00A61C0F"/>
    <w:rsid w:val="00A63B88"/>
    <w:rsid w:val="00A67A50"/>
    <w:rsid w:val="00A706A6"/>
    <w:rsid w:val="00A725E0"/>
    <w:rsid w:val="00A85186"/>
    <w:rsid w:val="00AC5E95"/>
    <w:rsid w:val="00AE061E"/>
    <w:rsid w:val="00AE6E4F"/>
    <w:rsid w:val="00B022A6"/>
    <w:rsid w:val="00B02A12"/>
    <w:rsid w:val="00B11EB1"/>
    <w:rsid w:val="00B23141"/>
    <w:rsid w:val="00B62C6E"/>
    <w:rsid w:val="00BA52C6"/>
    <w:rsid w:val="00BA642B"/>
    <w:rsid w:val="00BC3B3A"/>
    <w:rsid w:val="00BD2587"/>
    <w:rsid w:val="00BD3EED"/>
    <w:rsid w:val="00BD68B1"/>
    <w:rsid w:val="00BD77B7"/>
    <w:rsid w:val="00BE19CD"/>
    <w:rsid w:val="00BE29A3"/>
    <w:rsid w:val="00BE4E62"/>
    <w:rsid w:val="00BE688D"/>
    <w:rsid w:val="00BF0048"/>
    <w:rsid w:val="00BF387C"/>
    <w:rsid w:val="00C00801"/>
    <w:rsid w:val="00C00FFD"/>
    <w:rsid w:val="00C03764"/>
    <w:rsid w:val="00C06AB3"/>
    <w:rsid w:val="00C10F5C"/>
    <w:rsid w:val="00C46BE3"/>
    <w:rsid w:val="00C56E26"/>
    <w:rsid w:val="00C60F02"/>
    <w:rsid w:val="00C7769E"/>
    <w:rsid w:val="00C81609"/>
    <w:rsid w:val="00C82620"/>
    <w:rsid w:val="00C9349C"/>
    <w:rsid w:val="00CB359E"/>
    <w:rsid w:val="00CD3834"/>
    <w:rsid w:val="00D14CEC"/>
    <w:rsid w:val="00D250A5"/>
    <w:rsid w:val="00D33EC3"/>
    <w:rsid w:val="00D3575F"/>
    <w:rsid w:val="00D35782"/>
    <w:rsid w:val="00D67C6F"/>
    <w:rsid w:val="00D735E9"/>
    <w:rsid w:val="00DA0D5A"/>
    <w:rsid w:val="00DA0FFA"/>
    <w:rsid w:val="00DA498B"/>
    <w:rsid w:val="00DC448A"/>
    <w:rsid w:val="00DC47DB"/>
    <w:rsid w:val="00DD6C0A"/>
    <w:rsid w:val="00DE0186"/>
    <w:rsid w:val="00DE5149"/>
    <w:rsid w:val="00E103B5"/>
    <w:rsid w:val="00E24AEE"/>
    <w:rsid w:val="00E300F1"/>
    <w:rsid w:val="00E369F5"/>
    <w:rsid w:val="00E45134"/>
    <w:rsid w:val="00E47C27"/>
    <w:rsid w:val="00E5179D"/>
    <w:rsid w:val="00E65D81"/>
    <w:rsid w:val="00E75FDE"/>
    <w:rsid w:val="00E8010E"/>
    <w:rsid w:val="00E9691B"/>
    <w:rsid w:val="00EB154C"/>
    <w:rsid w:val="00ED048A"/>
    <w:rsid w:val="00ED3AA1"/>
    <w:rsid w:val="00EE3680"/>
    <w:rsid w:val="00EF0507"/>
    <w:rsid w:val="00F13545"/>
    <w:rsid w:val="00F144EA"/>
    <w:rsid w:val="00F17F92"/>
    <w:rsid w:val="00F45341"/>
    <w:rsid w:val="00F55456"/>
    <w:rsid w:val="00F61044"/>
    <w:rsid w:val="00F63D4C"/>
    <w:rsid w:val="00F7716F"/>
    <w:rsid w:val="00F801E6"/>
    <w:rsid w:val="00F8500E"/>
    <w:rsid w:val="00F9093D"/>
    <w:rsid w:val="00F91969"/>
    <w:rsid w:val="00FB59AA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ikatoregion.govt.nz/environment/envirohub/environmental-maps-and-data/station/14391/WL?dt=Le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ikatoregion.govt.nz/environment/envirohub/environmental-maps-and-data?dt=Level&amp;af=latestVal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ikatoregion.govt.nz/environment/envirohub/environmental-maps-and-data/station/40720/FL/?dt=Fl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61</cp:revision>
  <cp:lastPrinted>2023-07-28T01:46:00Z</cp:lastPrinted>
  <dcterms:created xsi:type="dcterms:W3CDTF">2024-07-10T03:14:00Z</dcterms:created>
  <dcterms:modified xsi:type="dcterms:W3CDTF">2025-09-24T02:48:00Z</dcterms:modified>
</cp:coreProperties>
</file>